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34" w:rsidRDefault="002A2D34" w:rsidP="002A2D34">
      <w:pPr>
        <w:jc w:val="center"/>
        <w:rPr>
          <w:rFonts w:ascii="Arial" w:hAnsi="Arial" w:cs="Arial"/>
        </w:rPr>
      </w:pPr>
      <w:r w:rsidRPr="0094132C">
        <w:rPr>
          <w:rFonts w:ascii="Arial" w:hAnsi="Arial" w:cs="Arial"/>
        </w:rPr>
        <w:t xml:space="preserve">BOLETÍN DE PRENSA Nº </w:t>
      </w:r>
      <w:r>
        <w:rPr>
          <w:rFonts w:ascii="Arial" w:hAnsi="Arial" w:cs="Arial"/>
        </w:rPr>
        <w:t>3</w:t>
      </w:r>
      <w:r w:rsidR="005F5598">
        <w:rPr>
          <w:rFonts w:ascii="Arial" w:hAnsi="Arial" w:cs="Arial"/>
        </w:rPr>
        <w:t xml:space="preserve"> B</w:t>
      </w:r>
    </w:p>
    <w:p w:rsidR="002A2D34" w:rsidRDefault="002A2D34" w:rsidP="002A2D34">
      <w:pPr>
        <w:jc w:val="center"/>
        <w:rPr>
          <w:rFonts w:ascii="Arial" w:hAnsi="Arial" w:cs="Arial"/>
        </w:rPr>
      </w:pPr>
    </w:p>
    <w:p w:rsidR="002A2D34" w:rsidRDefault="002A2D34" w:rsidP="002A2D34">
      <w:pPr>
        <w:jc w:val="center"/>
        <w:rPr>
          <w:rFonts w:ascii="Arial" w:hAnsi="Arial" w:cs="Arial"/>
        </w:rPr>
      </w:pPr>
    </w:p>
    <w:p w:rsidR="002A2D34" w:rsidRPr="00FA410D" w:rsidRDefault="002A2D34" w:rsidP="002A2D34">
      <w:pPr>
        <w:jc w:val="center"/>
        <w:rPr>
          <w:rFonts w:ascii="Arial" w:hAnsi="Arial" w:cs="Arial"/>
          <w:b/>
          <w:sz w:val="32"/>
          <w:szCs w:val="32"/>
        </w:rPr>
      </w:pPr>
      <w:r w:rsidRPr="00FA410D">
        <w:rPr>
          <w:rFonts w:ascii="Arial" w:hAnsi="Arial" w:cs="Arial"/>
          <w:b/>
          <w:sz w:val="32"/>
          <w:szCs w:val="32"/>
        </w:rPr>
        <w:t xml:space="preserve">Concesión Vial de los Llanos </w:t>
      </w:r>
      <w:r>
        <w:rPr>
          <w:rFonts w:ascii="Arial" w:hAnsi="Arial" w:cs="Arial"/>
          <w:b/>
          <w:sz w:val="32"/>
          <w:szCs w:val="32"/>
        </w:rPr>
        <w:t>re</w:t>
      </w:r>
      <w:r w:rsidRPr="00FA410D">
        <w:rPr>
          <w:rFonts w:ascii="Arial" w:hAnsi="Arial" w:cs="Arial"/>
          <w:b/>
          <w:sz w:val="32"/>
          <w:szCs w:val="32"/>
        </w:rPr>
        <w:t>para</w:t>
      </w:r>
      <w:r>
        <w:rPr>
          <w:rFonts w:ascii="Arial" w:hAnsi="Arial" w:cs="Arial"/>
          <w:b/>
          <w:sz w:val="32"/>
          <w:szCs w:val="32"/>
        </w:rPr>
        <w:t>rá juntas de cinco puentes en el proyecto Malla Vial del Meta</w:t>
      </w:r>
    </w:p>
    <w:p w:rsidR="002A2D34" w:rsidRDefault="002A2D34" w:rsidP="002A2D34">
      <w:pPr>
        <w:rPr>
          <w:rFonts w:ascii="Arial" w:hAnsi="Arial" w:cs="Arial"/>
        </w:rPr>
      </w:pPr>
      <w:r>
        <w:rPr>
          <w:rFonts w:ascii="Arial" w:hAnsi="Arial" w:cs="Arial"/>
        </w:rPr>
        <w:t xml:space="preserve"> </w:t>
      </w:r>
    </w:p>
    <w:p w:rsidR="002A2D34" w:rsidRDefault="002A2D34" w:rsidP="002A2D34">
      <w:pPr>
        <w:jc w:val="both"/>
        <w:rPr>
          <w:rFonts w:ascii="Arial" w:hAnsi="Arial" w:cs="Arial"/>
          <w:b/>
        </w:rPr>
      </w:pPr>
    </w:p>
    <w:p w:rsidR="002A2D34" w:rsidRDefault="002A2D34" w:rsidP="002A2D34">
      <w:pPr>
        <w:jc w:val="both"/>
        <w:rPr>
          <w:rFonts w:ascii="Arial" w:hAnsi="Arial" w:cs="Arial"/>
        </w:rPr>
      </w:pPr>
      <w:r w:rsidRPr="00025720">
        <w:rPr>
          <w:rFonts w:ascii="Arial" w:hAnsi="Arial" w:cs="Arial"/>
          <w:b/>
        </w:rPr>
        <w:t xml:space="preserve">Villavicencio, </w:t>
      </w:r>
      <w:r w:rsidR="00FE79AE">
        <w:rPr>
          <w:rFonts w:ascii="Arial" w:hAnsi="Arial" w:cs="Arial"/>
          <w:b/>
        </w:rPr>
        <w:t>marzo 9</w:t>
      </w:r>
      <w:r w:rsidRPr="00025720">
        <w:rPr>
          <w:rFonts w:ascii="Arial" w:hAnsi="Arial" w:cs="Arial"/>
          <w:b/>
        </w:rPr>
        <w:t xml:space="preserve"> de 2016. </w:t>
      </w:r>
      <w:r>
        <w:rPr>
          <w:rFonts w:ascii="Arial" w:hAnsi="Arial" w:cs="Arial"/>
          <w:b/>
        </w:rPr>
        <w:t>–</w:t>
      </w:r>
      <w:r>
        <w:rPr>
          <w:rFonts w:ascii="Arial" w:hAnsi="Arial" w:cs="Arial"/>
        </w:rPr>
        <w:t xml:space="preserve"> C</w:t>
      </w:r>
      <w:r w:rsidR="00954B83">
        <w:rPr>
          <w:rFonts w:ascii="Arial" w:hAnsi="Arial" w:cs="Arial"/>
        </w:rPr>
        <w:t>inc</w:t>
      </w:r>
      <w:r>
        <w:rPr>
          <w:rFonts w:ascii="Arial" w:hAnsi="Arial" w:cs="Arial"/>
        </w:rPr>
        <w:t>o puentes que hacen parte del proyecto Malla Vial del Meta serán intervenidos por la Concesión Vial de los Llanos para recuperar las juntas de expansión de estas estructuras.</w:t>
      </w:r>
    </w:p>
    <w:p w:rsidR="002A2D34" w:rsidRDefault="002A2D34" w:rsidP="002A2D34">
      <w:pPr>
        <w:jc w:val="both"/>
        <w:rPr>
          <w:rFonts w:ascii="Arial" w:hAnsi="Arial" w:cs="Arial"/>
        </w:rPr>
      </w:pPr>
    </w:p>
    <w:p w:rsidR="002A2D34" w:rsidRDefault="002A2D34" w:rsidP="002A2D34">
      <w:pPr>
        <w:jc w:val="both"/>
        <w:rPr>
          <w:rFonts w:ascii="Arial" w:hAnsi="Arial" w:cs="Arial"/>
        </w:rPr>
      </w:pPr>
      <w:r>
        <w:rPr>
          <w:rFonts w:ascii="Arial" w:hAnsi="Arial" w:cs="Arial"/>
        </w:rPr>
        <w:t>Los puentes que serán intervenidos son: Manacacías, Menegua y Quenane, ubicados sobre el corredor Villavicencio - Puerto López – Puerto Gaitán, así como La Unión y Sardinata, loca</w:t>
      </w:r>
      <w:bookmarkStart w:id="0" w:name="_GoBack"/>
      <w:bookmarkEnd w:id="0"/>
      <w:r>
        <w:rPr>
          <w:rFonts w:ascii="Arial" w:hAnsi="Arial" w:cs="Arial"/>
        </w:rPr>
        <w:t>lizados sobre el tramo Villavicencio – Granada.</w:t>
      </w:r>
    </w:p>
    <w:p w:rsidR="002A2D34" w:rsidRDefault="002A2D34" w:rsidP="002A2D34">
      <w:pPr>
        <w:jc w:val="both"/>
        <w:rPr>
          <w:rFonts w:ascii="Arial" w:hAnsi="Arial" w:cs="Arial"/>
        </w:rPr>
      </w:pPr>
    </w:p>
    <w:p w:rsidR="002A2D34" w:rsidRDefault="002A2D34" w:rsidP="002A2D34">
      <w:pPr>
        <w:spacing w:line="276" w:lineRule="auto"/>
        <w:jc w:val="both"/>
        <w:rPr>
          <w:rFonts w:ascii="Arial" w:hAnsi="Arial" w:cs="Arial"/>
        </w:rPr>
      </w:pPr>
      <w:r>
        <w:rPr>
          <w:rFonts w:ascii="Arial" w:hAnsi="Arial" w:cs="Arial"/>
        </w:rPr>
        <w:t xml:space="preserve">Los trabajos, que se efectuarán de manera escalonada y se prolongarán por los próximos cuatro meses, comenzarán en el transcurso de esta semana en los puentes sobre el río Manacacías en Puerto Gaitán y en </w:t>
      </w:r>
      <w:r w:rsidRPr="002650F6">
        <w:rPr>
          <w:rFonts w:ascii="Arial" w:hAnsi="Arial" w:cs="Arial"/>
          <w:color w:val="000000" w:themeColor="text1"/>
        </w:rPr>
        <w:t>el puente Menegua, ubicado en el PR6+500 de la vía Puerto López - Puerto Gaitán</w:t>
      </w:r>
      <w:r>
        <w:rPr>
          <w:rFonts w:ascii="Arial" w:hAnsi="Arial" w:cs="Arial"/>
        </w:rPr>
        <w:t xml:space="preserve">. </w:t>
      </w:r>
    </w:p>
    <w:p w:rsidR="002A2D34" w:rsidRDefault="002A2D34" w:rsidP="002A2D34">
      <w:pPr>
        <w:jc w:val="both"/>
        <w:rPr>
          <w:rFonts w:ascii="Arial" w:hAnsi="Arial" w:cs="Arial"/>
        </w:rPr>
      </w:pPr>
    </w:p>
    <w:p w:rsidR="002A2D34" w:rsidRDefault="002A2D34" w:rsidP="002A2D34">
      <w:pPr>
        <w:jc w:val="both"/>
        <w:rPr>
          <w:rFonts w:ascii="Arial" w:hAnsi="Arial" w:cs="Arial"/>
        </w:rPr>
      </w:pPr>
      <w:r>
        <w:rPr>
          <w:rFonts w:ascii="Arial" w:hAnsi="Arial" w:cs="Arial"/>
        </w:rPr>
        <w:t xml:space="preserve">Se estima que en la segunda semana de abril se iniciarán las obras en el puente Quenane, ubicado en el kilómetro 29 + 297 metros de la vía Villavicencio - Puerto López, las cuales se espera que culminen </w:t>
      </w:r>
      <w:r w:rsidR="00FE79AE">
        <w:rPr>
          <w:rFonts w:ascii="Arial" w:hAnsi="Arial" w:cs="Arial"/>
        </w:rPr>
        <w:t xml:space="preserve">a finales de </w:t>
      </w:r>
      <w:r>
        <w:rPr>
          <w:rFonts w:ascii="Arial" w:hAnsi="Arial" w:cs="Arial"/>
        </w:rPr>
        <w:t>abril.</w:t>
      </w:r>
    </w:p>
    <w:p w:rsidR="002A2D34" w:rsidRDefault="002A2D34" w:rsidP="002A2D34">
      <w:pPr>
        <w:jc w:val="both"/>
        <w:rPr>
          <w:rFonts w:ascii="Arial" w:hAnsi="Arial" w:cs="Arial"/>
        </w:rPr>
      </w:pPr>
    </w:p>
    <w:p w:rsidR="002A2D34" w:rsidRDefault="00FE79AE" w:rsidP="002A2D34">
      <w:pPr>
        <w:jc w:val="both"/>
        <w:rPr>
          <w:rFonts w:ascii="Arial" w:hAnsi="Arial" w:cs="Arial"/>
        </w:rPr>
      </w:pPr>
      <w:r>
        <w:rPr>
          <w:rFonts w:ascii="Arial" w:hAnsi="Arial" w:cs="Arial"/>
        </w:rPr>
        <w:t xml:space="preserve">Entre tanto, las obras en los puentes </w:t>
      </w:r>
      <w:r w:rsidR="002A2D34">
        <w:rPr>
          <w:rFonts w:ascii="Arial" w:hAnsi="Arial" w:cs="Arial"/>
        </w:rPr>
        <w:t>Sardinata y La Unión, localizados en el kilómetro 21 + 371 metros y kilómetro 10 + 240 metros, respectivamente, del corredor Villavicencio – Acacías</w:t>
      </w:r>
      <w:r>
        <w:rPr>
          <w:rFonts w:ascii="Arial" w:hAnsi="Arial" w:cs="Arial"/>
        </w:rPr>
        <w:t xml:space="preserve"> se iniciarían en la primera semana de mayo y culminarían en la primera semana de junio</w:t>
      </w:r>
      <w:r w:rsidR="002A2D34">
        <w:rPr>
          <w:rFonts w:ascii="Arial" w:hAnsi="Arial" w:cs="Arial"/>
        </w:rPr>
        <w:t>.</w:t>
      </w:r>
    </w:p>
    <w:p w:rsidR="002A2D34" w:rsidRDefault="002A2D34" w:rsidP="002A2D34">
      <w:pPr>
        <w:jc w:val="both"/>
        <w:rPr>
          <w:rFonts w:ascii="Arial" w:hAnsi="Arial" w:cs="Arial"/>
        </w:rPr>
      </w:pPr>
    </w:p>
    <w:p w:rsidR="002A2D34" w:rsidRDefault="002A2D34" w:rsidP="002A2D34">
      <w:pPr>
        <w:jc w:val="both"/>
        <w:rPr>
          <w:rFonts w:ascii="Arial" w:hAnsi="Arial" w:cs="Arial"/>
        </w:rPr>
      </w:pPr>
      <w:r>
        <w:rPr>
          <w:rFonts w:ascii="Arial" w:hAnsi="Arial" w:cs="Arial"/>
        </w:rPr>
        <w:t>Para el desarrollo de estos trabajos será necesario realizar cierres parciales de un carril y disponer de señalización adecuada y controladores viales que regulen los cierres, los cuales no durarán más de 10 minutos en cada sentido.</w:t>
      </w:r>
    </w:p>
    <w:p w:rsidR="002A2D34" w:rsidRDefault="002A2D34" w:rsidP="002A2D34">
      <w:pPr>
        <w:jc w:val="both"/>
        <w:rPr>
          <w:rFonts w:ascii="Arial" w:hAnsi="Arial" w:cs="Arial"/>
        </w:rPr>
      </w:pPr>
      <w:r>
        <w:rPr>
          <w:rFonts w:ascii="Arial" w:hAnsi="Arial" w:cs="Arial"/>
        </w:rPr>
        <w:t xml:space="preserve"> </w:t>
      </w:r>
    </w:p>
    <w:p w:rsidR="002A2D34" w:rsidRDefault="002A2D34" w:rsidP="002A2D34">
      <w:pPr>
        <w:jc w:val="both"/>
        <w:rPr>
          <w:rFonts w:ascii="Arial" w:hAnsi="Arial" w:cs="Arial"/>
        </w:rPr>
      </w:pPr>
      <w:r>
        <w:rPr>
          <w:rFonts w:ascii="Arial" w:hAnsi="Arial" w:cs="Arial"/>
        </w:rPr>
        <w:t xml:space="preserve">Estas obras son provisionales mientras se realizan los trabajos definitivos, de acuerdo con el cronograma  del proyecto Malla Vial del Meta, el cual se encuentra en la etapa pre operativa, según el </w:t>
      </w:r>
      <w:r w:rsidRPr="00087EA2">
        <w:rPr>
          <w:rFonts w:ascii="Arial" w:hAnsi="Arial" w:cs="Arial"/>
        </w:rPr>
        <w:t>contrato de concesión bajo el esquema de APP Nº 04 de</w:t>
      </w:r>
      <w:r>
        <w:rPr>
          <w:rFonts w:ascii="Arial" w:hAnsi="Arial" w:cs="Arial"/>
        </w:rPr>
        <w:t>l 05 de mayo de 2015.</w:t>
      </w:r>
    </w:p>
    <w:p w:rsidR="002A2D34" w:rsidRDefault="002A2D34" w:rsidP="002A2D34">
      <w:pPr>
        <w:jc w:val="both"/>
        <w:rPr>
          <w:rFonts w:ascii="Arial" w:hAnsi="Arial" w:cs="Arial"/>
          <w:sz w:val="18"/>
          <w:szCs w:val="18"/>
        </w:rPr>
      </w:pPr>
    </w:p>
    <w:p w:rsidR="002A2D34" w:rsidRDefault="002A2D34" w:rsidP="002A2D34">
      <w:pPr>
        <w:jc w:val="both"/>
        <w:rPr>
          <w:rFonts w:ascii="Arial" w:hAnsi="Arial" w:cs="Arial"/>
          <w:sz w:val="18"/>
          <w:szCs w:val="18"/>
        </w:rPr>
      </w:pPr>
      <w:r w:rsidRPr="00D7540C">
        <w:rPr>
          <w:rFonts w:ascii="Arial" w:hAnsi="Arial" w:cs="Arial"/>
          <w:sz w:val="18"/>
          <w:szCs w:val="18"/>
        </w:rPr>
        <w:t>Jorge C.</w:t>
      </w:r>
    </w:p>
    <w:p w:rsidR="002A2D34" w:rsidRDefault="002A2D34" w:rsidP="002A2D34">
      <w:pPr>
        <w:jc w:val="both"/>
        <w:rPr>
          <w:rFonts w:ascii="Arial" w:hAnsi="Arial" w:cs="Arial"/>
          <w:sz w:val="18"/>
          <w:szCs w:val="18"/>
        </w:rPr>
      </w:pPr>
    </w:p>
    <w:p w:rsidR="002A2D34" w:rsidRPr="002650F6" w:rsidRDefault="002A2D34" w:rsidP="002A2D34">
      <w:pPr>
        <w:spacing w:line="360" w:lineRule="auto"/>
        <w:jc w:val="both"/>
        <w:rPr>
          <w:rFonts w:ascii="Arial" w:hAnsi="Arial" w:cs="Arial"/>
        </w:rPr>
      </w:pPr>
    </w:p>
    <w:p w:rsidR="002B4458" w:rsidRDefault="002B4458"/>
    <w:sectPr w:rsidR="002B4458" w:rsidSect="000647D2">
      <w:headerReference w:type="even" r:id="rId7"/>
      <w:headerReference w:type="default" r:id="rId8"/>
      <w:footerReference w:type="default" r:id="rId9"/>
      <w:pgSz w:w="12240" w:h="15840"/>
      <w:pgMar w:top="1440" w:right="1467" w:bottom="993"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FD" w:rsidRDefault="006A61FD">
      <w:r>
        <w:separator/>
      </w:r>
    </w:p>
  </w:endnote>
  <w:endnote w:type="continuationSeparator" w:id="0">
    <w:p w:rsidR="006A61FD" w:rsidRDefault="006A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Pr="00D57BAB" w:rsidRDefault="00CE3C87" w:rsidP="00AE1496">
    <w:pPr>
      <w:pStyle w:val="Piedepgina"/>
      <w:tabs>
        <w:tab w:val="clear" w:pos="8504"/>
      </w:tabs>
      <w:ind w:right="-1"/>
      <w:jc w:val="right"/>
    </w:pPr>
    <w:r>
      <w:rPr>
        <w:noProof/>
        <w:lang w:val="es-CO" w:eastAsia="es-CO"/>
      </w:rPr>
      <w:drawing>
        <wp:anchor distT="0" distB="0" distL="114300" distR="114300" simplePos="0" relativeHeight="251659264" behindDoc="1" locked="0" layoutInCell="1" allowOverlap="1" wp14:anchorId="24F515C4" wp14:editId="6950BE04">
          <wp:simplePos x="0" y="0"/>
          <wp:positionH relativeFrom="column">
            <wp:posOffset>6010910</wp:posOffset>
          </wp:positionH>
          <wp:positionV relativeFrom="paragraph">
            <wp:posOffset>19050</wp:posOffset>
          </wp:positionV>
          <wp:extent cx="161925" cy="571500"/>
          <wp:effectExtent l="0" t="0" r="9525" b="0"/>
          <wp:wrapTight wrapText="bothSides">
            <wp:wrapPolygon edited="0">
              <wp:start x="0" y="0"/>
              <wp:lineTo x="0" y="20880"/>
              <wp:lineTo x="20329" y="20880"/>
              <wp:lineTo x="20329" y="0"/>
              <wp:lineTo x="0" y="0"/>
            </wp:wrapPolygon>
          </wp:wrapTight>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2.jpg"/>
                  <pic:cNvPicPr/>
                </pic:nvPicPr>
                <pic:blipFill rotWithShape="1">
                  <a:blip r:embed="rId1">
                    <a:extLst>
                      <a:ext uri="{28A0092B-C50C-407E-A947-70E740481C1C}">
                        <a14:useLocalDpi xmlns:a14="http://schemas.microsoft.com/office/drawing/2010/main" val="0"/>
                      </a:ext>
                    </a:extLst>
                  </a:blip>
                  <a:srcRect r="96152"/>
                  <a:stretch/>
                </pic:blipFill>
                <pic:spPr bwMode="auto">
                  <a:xfrm>
                    <a:off x="0" y="0"/>
                    <a:ext cx="16192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59969A09" wp14:editId="01A02B68">
          <wp:extent cx="4518660" cy="619289"/>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2.jpg"/>
                  <pic:cNvPicPr/>
                </pic:nvPicPr>
                <pic:blipFill rotWithShape="1">
                  <a:blip r:embed="rId1">
                    <a:extLst>
                      <a:ext uri="{28A0092B-C50C-407E-A947-70E740481C1C}">
                        <a14:useLocalDpi xmlns:a14="http://schemas.microsoft.com/office/drawing/2010/main" val="0"/>
                      </a:ext>
                    </a:extLst>
                  </a:blip>
                  <a:srcRect l="6798"/>
                  <a:stretch/>
                </pic:blipFill>
                <pic:spPr bwMode="auto">
                  <a:xfrm>
                    <a:off x="0" y="0"/>
                    <a:ext cx="4602454" cy="6307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FD" w:rsidRDefault="006A61FD">
      <w:r>
        <w:separator/>
      </w:r>
    </w:p>
  </w:footnote>
  <w:footnote w:type="continuationSeparator" w:id="0">
    <w:p w:rsidR="006A61FD" w:rsidRDefault="006A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Default="006A61FD">
    <w:pPr>
      <w:pStyle w:val="Encabezado"/>
    </w:pPr>
    <w:sdt>
      <w:sdtPr>
        <w:id w:val="2060285935"/>
        <w:temporary/>
        <w:showingPlcHdr/>
      </w:sdtPr>
      <w:sdtEndPr/>
      <w:sdtContent>
        <w:r w:rsidR="00CE3C87">
          <w:rPr>
            <w:lang w:val="es-ES"/>
          </w:rPr>
          <w:t>[Escriba texto]</w:t>
        </w:r>
      </w:sdtContent>
    </w:sdt>
    <w:r w:rsidR="00CE3C87">
      <w:ptab w:relativeTo="margin" w:alignment="center" w:leader="none"/>
    </w:r>
    <w:sdt>
      <w:sdtPr>
        <w:id w:val="1744455235"/>
        <w:temporary/>
        <w:showingPlcHdr/>
      </w:sdtPr>
      <w:sdtEndPr/>
      <w:sdtContent>
        <w:r w:rsidR="00CE3C87">
          <w:rPr>
            <w:lang w:val="es-ES"/>
          </w:rPr>
          <w:t>[Escriba texto]</w:t>
        </w:r>
      </w:sdtContent>
    </w:sdt>
    <w:r w:rsidR="00CE3C87">
      <w:ptab w:relativeTo="margin" w:alignment="right" w:leader="none"/>
    </w:r>
    <w:sdt>
      <w:sdtPr>
        <w:id w:val="-743800871"/>
        <w:temporary/>
        <w:showingPlcHdr/>
      </w:sdtPr>
      <w:sdtEndPr/>
      <w:sdtContent>
        <w:r w:rsidR="00CE3C87">
          <w:rPr>
            <w:lang w:val="es-ES"/>
          </w:rPr>
          <w:t>[Escriba texto]</w:t>
        </w:r>
      </w:sdtContent>
    </w:sdt>
  </w:p>
  <w:p w:rsidR="00D57BAB" w:rsidRDefault="006A61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AB" w:rsidRDefault="00CE3C87" w:rsidP="00650713">
    <w:pPr>
      <w:pStyle w:val="Encabezado"/>
      <w:ind w:left="-851" w:firstLine="141"/>
    </w:pPr>
    <w:r>
      <w:rPr>
        <w:noProof/>
        <w:lang w:val="es-CO" w:eastAsia="es-CO"/>
      </w:rPr>
      <w:drawing>
        <wp:inline distT="0" distB="0" distL="0" distR="0" wp14:anchorId="7D6B4F30" wp14:editId="18C9D642">
          <wp:extent cx="4858247" cy="840533"/>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TE JORGE CARDENAS1.jpg"/>
                  <pic:cNvPicPr/>
                </pic:nvPicPr>
                <pic:blipFill>
                  <a:blip r:embed="rId1">
                    <a:extLst>
                      <a:ext uri="{28A0092B-C50C-407E-A947-70E740481C1C}">
                        <a14:useLocalDpi xmlns:a14="http://schemas.microsoft.com/office/drawing/2010/main" val="0"/>
                      </a:ext>
                    </a:extLst>
                  </a:blip>
                  <a:stretch>
                    <a:fillRect/>
                  </a:stretch>
                </pic:blipFill>
                <pic:spPr>
                  <a:xfrm>
                    <a:off x="0" y="0"/>
                    <a:ext cx="4864105" cy="841546"/>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2"/>
    <w:rsid w:val="002A2D34"/>
    <w:rsid w:val="002B4458"/>
    <w:rsid w:val="005F5598"/>
    <w:rsid w:val="006A61FD"/>
    <w:rsid w:val="00954B83"/>
    <w:rsid w:val="00CE3C87"/>
    <w:rsid w:val="00EA7CF2"/>
    <w:rsid w:val="00FE7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3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D34"/>
    <w:pPr>
      <w:tabs>
        <w:tab w:val="center" w:pos="4252"/>
        <w:tab w:val="right" w:pos="8504"/>
      </w:tabs>
    </w:pPr>
  </w:style>
  <w:style w:type="character" w:customStyle="1" w:styleId="EncabezadoCar">
    <w:name w:val="Encabezado Car"/>
    <w:basedOn w:val="Fuentedeprrafopredeter"/>
    <w:link w:val="Encabezado"/>
    <w:uiPriority w:val="99"/>
    <w:rsid w:val="002A2D34"/>
    <w:rPr>
      <w:rFonts w:eastAsiaTheme="minorEastAsia"/>
      <w:sz w:val="24"/>
      <w:szCs w:val="24"/>
      <w:lang w:val="es-ES_tradnl" w:eastAsia="es-ES"/>
    </w:rPr>
  </w:style>
  <w:style w:type="paragraph" w:styleId="Piedepgina">
    <w:name w:val="footer"/>
    <w:basedOn w:val="Normal"/>
    <w:link w:val="PiedepginaCar"/>
    <w:uiPriority w:val="99"/>
    <w:unhideWhenUsed/>
    <w:rsid w:val="002A2D34"/>
    <w:pPr>
      <w:tabs>
        <w:tab w:val="center" w:pos="4252"/>
        <w:tab w:val="right" w:pos="8504"/>
      </w:tabs>
    </w:pPr>
  </w:style>
  <w:style w:type="character" w:customStyle="1" w:styleId="PiedepginaCar">
    <w:name w:val="Pie de página Car"/>
    <w:basedOn w:val="Fuentedeprrafopredeter"/>
    <w:link w:val="Piedepgina"/>
    <w:uiPriority w:val="99"/>
    <w:rsid w:val="002A2D34"/>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A2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D34"/>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3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D34"/>
    <w:pPr>
      <w:tabs>
        <w:tab w:val="center" w:pos="4252"/>
        <w:tab w:val="right" w:pos="8504"/>
      </w:tabs>
    </w:pPr>
  </w:style>
  <w:style w:type="character" w:customStyle="1" w:styleId="EncabezadoCar">
    <w:name w:val="Encabezado Car"/>
    <w:basedOn w:val="Fuentedeprrafopredeter"/>
    <w:link w:val="Encabezado"/>
    <w:uiPriority w:val="99"/>
    <w:rsid w:val="002A2D34"/>
    <w:rPr>
      <w:rFonts w:eastAsiaTheme="minorEastAsia"/>
      <w:sz w:val="24"/>
      <w:szCs w:val="24"/>
      <w:lang w:val="es-ES_tradnl" w:eastAsia="es-ES"/>
    </w:rPr>
  </w:style>
  <w:style w:type="paragraph" w:styleId="Piedepgina">
    <w:name w:val="footer"/>
    <w:basedOn w:val="Normal"/>
    <w:link w:val="PiedepginaCar"/>
    <w:uiPriority w:val="99"/>
    <w:unhideWhenUsed/>
    <w:rsid w:val="002A2D34"/>
    <w:pPr>
      <w:tabs>
        <w:tab w:val="center" w:pos="4252"/>
        <w:tab w:val="right" w:pos="8504"/>
      </w:tabs>
    </w:pPr>
  </w:style>
  <w:style w:type="character" w:customStyle="1" w:styleId="PiedepginaCar">
    <w:name w:val="Pie de página Car"/>
    <w:basedOn w:val="Fuentedeprrafopredeter"/>
    <w:link w:val="Piedepgina"/>
    <w:uiPriority w:val="99"/>
    <w:rsid w:val="002A2D34"/>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A2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D34"/>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5</cp:revision>
  <dcterms:created xsi:type="dcterms:W3CDTF">2016-03-09T15:32:00Z</dcterms:created>
  <dcterms:modified xsi:type="dcterms:W3CDTF">2016-04-06T20:31:00Z</dcterms:modified>
</cp:coreProperties>
</file>